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C5" w:rsidRDefault="00036EE8" w:rsidP="00DE7CDD">
      <w:pPr>
        <w:pStyle w:val="Body1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>О</w:t>
      </w:r>
      <w:r w:rsidR="00DC29C5">
        <w:rPr>
          <w:rFonts w:ascii="Times New Roman" w:hAnsi="Times New Roman"/>
          <w:b/>
          <w:color w:val="008000"/>
          <w:sz w:val="28"/>
          <w:szCs w:val="28"/>
        </w:rPr>
        <w:t>бразовательный проект «Начни своё дело»</w:t>
      </w:r>
    </w:p>
    <w:p w:rsidR="00DE7CDD" w:rsidRPr="00DC29C5" w:rsidRDefault="00DC29C5" w:rsidP="00DE7CDD">
      <w:pPr>
        <w:pStyle w:val="Body1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 xml:space="preserve">1 этап </w:t>
      </w:r>
      <w:r w:rsidR="00D87023" w:rsidRPr="00DC29C5">
        <w:rPr>
          <w:rFonts w:ascii="Times New Roman" w:hAnsi="Times New Roman"/>
          <w:b/>
          <w:color w:val="008000"/>
          <w:sz w:val="28"/>
          <w:szCs w:val="28"/>
        </w:rPr>
        <w:t>«</w:t>
      </w:r>
      <w:r w:rsidR="00D87023" w:rsidRPr="00DC29C5">
        <w:rPr>
          <w:rFonts w:ascii="PT Sans" w:eastAsia="Times New Roman" w:hAnsi="PT Sans"/>
          <w:b/>
          <w:color w:val="008000"/>
          <w:sz w:val="32"/>
          <w:szCs w:val="32"/>
        </w:rPr>
        <w:t>РАСКРЫТИЕ СПОСОБНОСТЕЙ К ПРЕДПРИНИМАТЕЛЬСТВУ</w:t>
      </w:r>
      <w:r w:rsidR="00DE7CDD" w:rsidRPr="00DC29C5">
        <w:rPr>
          <w:rFonts w:ascii="PT Sans" w:eastAsia="Times New Roman" w:hAnsi="PT Sans"/>
          <w:b/>
          <w:color w:val="008000"/>
          <w:sz w:val="32"/>
          <w:szCs w:val="32"/>
        </w:rPr>
        <w:t>»</w:t>
      </w:r>
    </w:p>
    <w:p w:rsidR="00DE7CDD" w:rsidRDefault="00771CCE" w:rsidP="00DE7CDD">
      <w:pPr>
        <w:pStyle w:val="ab"/>
        <w:spacing w:before="0" w:after="0"/>
        <w:jc w:val="both"/>
        <w:rPr>
          <w:color w:val="000000"/>
        </w:rPr>
      </w:pPr>
      <w:r w:rsidRPr="00D87023">
        <w:rPr>
          <w:rFonts w:ascii="PT Sans" w:hAnsi="PT Sans"/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5D442355" wp14:editId="1A0C4A6C">
            <wp:simplePos x="0" y="0"/>
            <wp:positionH relativeFrom="margin">
              <wp:align>left</wp:align>
            </wp:positionH>
            <wp:positionV relativeFrom="line">
              <wp:posOffset>28575</wp:posOffset>
            </wp:positionV>
            <wp:extent cx="1960245" cy="1066800"/>
            <wp:effectExtent l="0" t="0" r="1905" b="0"/>
            <wp:wrapSquare wrapText="bothSides"/>
            <wp:docPr id="1" name="Рисунок 1" descr="cid:part1.08080209.04040005@sofp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part1.08080209.04040005@sofp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CCE" w:rsidRDefault="00771CCE" w:rsidP="00F74C14">
      <w:pPr>
        <w:ind w:right="-142"/>
        <w:jc w:val="both"/>
        <w:rPr>
          <w:rFonts w:ascii="PT Sans" w:hAnsi="PT Sans"/>
          <w:b/>
          <w:color w:val="000000"/>
          <w:sz w:val="24"/>
          <w:szCs w:val="24"/>
        </w:rPr>
      </w:pPr>
    </w:p>
    <w:p w:rsidR="0017467A" w:rsidRPr="00D87023" w:rsidRDefault="00DE7CDD" w:rsidP="00F74C14">
      <w:pPr>
        <w:ind w:right="-142"/>
        <w:jc w:val="both"/>
        <w:rPr>
          <w:rFonts w:ascii="PT Sans" w:hAnsi="PT Sans"/>
          <w:b/>
          <w:color w:val="000000"/>
          <w:sz w:val="32"/>
          <w:szCs w:val="32"/>
        </w:rPr>
      </w:pPr>
      <w:r w:rsidRPr="00D87023">
        <w:rPr>
          <w:rFonts w:ascii="PT Sans" w:hAnsi="PT Sans"/>
          <w:b/>
          <w:color w:val="000000"/>
          <w:sz w:val="24"/>
          <w:szCs w:val="24"/>
        </w:rPr>
        <w:t>Цель программы:</w:t>
      </w:r>
      <w:r w:rsidRPr="00D87023">
        <w:rPr>
          <w:rFonts w:ascii="PT Sans" w:hAnsi="PT Sans"/>
          <w:b/>
          <w:color w:val="000000"/>
          <w:sz w:val="32"/>
          <w:szCs w:val="32"/>
        </w:rPr>
        <w:t xml:space="preserve"> </w:t>
      </w:r>
      <w:r w:rsidR="00446C51">
        <w:rPr>
          <w:rFonts w:ascii="PT Sans" w:hAnsi="PT Sans"/>
          <w:color w:val="000000"/>
          <w:sz w:val="22"/>
          <w:szCs w:val="22"/>
        </w:rPr>
        <w:t>самооценка личных предпринимательских качеств</w:t>
      </w:r>
      <w:r w:rsidR="00771CCE">
        <w:rPr>
          <w:rFonts w:ascii="PT Sans" w:hAnsi="PT Sans"/>
          <w:color w:val="000000"/>
          <w:sz w:val="22"/>
          <w:szCs w:val="22"/>
        </w:rPr>
        <w:t xml:space="preserve">, приобретение навыка поиска и выбора перспективной бизнес-идеи, </w:t>
      </w:r>
      <w:r w:rsidR="00771CCE" w:rsidRPr="00D87023">
        <w:rPr>
          <w:rFonts w:ascii="PT Sans" w:hAnsi="PT Sans"/>
          <w:sz w:val="22"/>
          <w:szCs w:val="24"/>
        </w:rPr>
        <w:t>SWOT-анализ</w:t>
      </w:r>
    </w:p>
    <w:p w:rsidR="00AA0737" w:rsidRDefault="00AA0737" w:rsidP="00F74C14">
      <w:pPr>
        <w:ind w:right="-142"/>
        <w:jc w:val="both"/>
        <w:rPr>
          <w:b/>
          <w:color w:val="000000"/>
          <w:sz w:val="28"/>
          <w:szCs w:val="28"/>
        </w:rPr>
      </w:pPr>
    </w:p>
    <w:p w:rsidR="00D87023" w:rsidRPr="00D87023" w:rsidRDefault="00B81E5A" w:rsidP="00D87023">
      <w:pPr>
        <w:pStyle w:val="ac"/>
        <w:rPr>
          <w:color w:val="000000"/>
          <w:sz w:val="24"/>
          <w:lang w:val="ru-RU"/>
        </w:rPr>
      </w:pPr>
      <w:r w:rsidRPr="00D87023">
        <w:rPr>
          <w:b/>
          <w:color w:val="000000"/>
          <w:sz w:val="24"/>
          <w:lang w:val="ru-RU"/>
        </w:rPr>
        <w:t>Целевая аудитория:</w:t>
      </w:r>
      <w:r w:rsidRPr="00D87023">
        <w:rPr>
          <w:color w:val="000000"/>
          <w:sz w:val="24"/>
          <w:lang w:val="ru-RU"/>
        </w:rPr>
        <w:t xml:space="preserve"> </w:t>
      </w:r>
    </w:p>
    <w:p w:rsidR="00D87023" w:rsidRPr="001C2B3D" w:rsidRDefault="001A1A78" w:rsidP="001A1A78">
      <w:pPr>
        <w:pStyle w:val="ac"/>
        <w:rPr>
          <w:lang w:val="ru-RU"/>
        </w:rPr>
      </w:pPr>
      <w:bookmarkStart w:id="0" w:name="_GoBack"/>
      <w:r>
        <w:rPr>
          <w:lang w:val="ru-RU"/>
        </w:rPr>
        <w:t xml:space="preserve">- </w:t>
      </w:r>
      <w:r w:rsidR="001C2B3D" w:rsidRPr="001C2B3D">
        <w:rPr>
          <w:lang w:val="ru-RU"/>
        </w:rPr>
        <w:t>начинающи</w:t>
      </w:r>
      <w:r w:rsidR="001C2B3D">
        <w:rPr>
          <w:lang w:val="ru-RU"/>
        </w:rPr>
        <w:t>е предприниматели</w:t>
      </w:r>
      <w:r w:rsidR="001C2B3D" w:rsidRPr="001C2B3D">
        <w:rPr>
          <w:lang w:val="ru-RU"/>
        </w:rPr>
        <w:t xml:space="preserve"> и граждан</w:t>
      </w:r>
      <w:r w:rsidR="001C2B3D">
        <w:rPr>
          <w:lang w:val="ru-RU"/>
        </w:rPr>
        <w:t>е</w:t>
      </w:r>
      <w:r w:rsidR="001C2B3D" w:rsidRPr="001C2B3D">
        <w:rPr>
          <w:lang w:val="ru-RU"/>
        </w:rPr>
        <w:t>, желающи</w:t>
      </w:r>
      <w:r w:rsidR="001C2B3D">
        <w:rPr>
          <w:lang w:val="ru-RU"/>
        </w:rPr>
        <w:t>е</w:t>
      </w:r>
      <w:r w:rsidR="001C2B3D" w:rsidRPr="001C2B3D">
        <w:rPr>
          <w:lang w:val="ru-RU"/>
        </w:rPr>
        <w:t xml:space="preserve"> создать свое</w:t>
      </w:r>
      <w:r w:rsidR="001C2B3D">
        <w:rPr>
          <w:lang w:val="ru-RU"/>
        </w:rPr>
        <w:t xml:space="preserve"> дело</w:t>
      </w:r>
    </w:p>
    <w:bookmarkEnd w:id="0"/>
    <w:p w:rsidR="00B81E5A" w:rsidRPr="00D87023" w:rsidRDefault="00B81E5A" w:rsidP="00D87023">
      <w:pPr>
        <w:pStyle w:val="ac"/>
        <w:rPr>
          <w:b/>
          <w:color w:val="000000"/>
          <w:sz w:val="24"/>
          <w:lang w:val="ru-RU"/>
        </w:rPr>
      </w:pPr>
      <w:r w:rsidRPr="00771CCE">
        <w:rPr>
          <w:b/>
          <w:lang w:val="ru-RU"/>
        </w:rPr>
        <w:t>Продолжительность курса</w:t>
      </w:r>
      <w:r w:rsidRPr="00771CCE">
        <w:rPr>
          <w:b/>
          <w:color w:val="000000"/>
          <w:sz w:val="24"/>
          <w:lang w:val="ru-RU"/>
        </w:rPr>
        <w:t>:</w:t>
      </w:r>
      <w:r w:rsidR="00771CCE">
        <w:rPr>
          <w:b/>
          <w:color w:val="000000"/>
          <w:sz w:val="24"/>
          <w:lang w:val="ru-RU"/>
        </w:rPr>
        <w:t xml:space="preserve"> </w:t>
      </w:r>
      <w:r w:rsidR="00771CCE" w:rsidRPr="00771CCE">
        <w:rPr>
          <w:color w:val="000000"/>
          <w:sz w:val="24"/>
          <w:lang w:val="ru-RU"/>
        </w:rPr>
        <w:t>5 дней с 10.00 до 18.00</w:t>
      </w:r>
      <w:r w:rsidRPr="00771CCE">
        <w:rPr>
          <w:color w:val="000000"/>
          <w:sz w:val="24"/>
          <w:lang w:val="ru-RU"/>
        </w:rPr>
        <w:t xml:space="preserve"> </w:t>
      </w:r>
      <w:r w:rsidR="00771CCE" w:rsidRPr="00771CCE">
        <w:rPr>
          <w:color w:val="000000"/>
          <w:sz w:val="24"/>
          <w:lang w:val="ru-RU"/>
        </w:rPr>
        <w:t>(</w:t>
      </w:r>
      <w:r w:rsidR="00D87023" w:rsidRPr="00771CCE">
        <w:rPr>
          <w:color w:val="000000"/>
          <w:sz w:val="24"/>
          <w:lang w:val="ru-RU"/>
        </w:rPr>
        <w:t>5</w:t>
      </w:r>
      <w:r w:rsidR="00CD4DA2" w:rsidRPr="00771CCE">
        <w:rPr>
          <w:color w:val="000000"/>
          <w:sz w:val="24"/>
          <w:lang w:val="ru-RU"/>
        </w:rPr>
        <w:t>0</w:t>
      </w:r>
      <w:r w:rsidR="0043779B" w:rsidRPr="00771CCE">
        <w:rPr>
          <w:color w:val="000000"/>
          <w:sz w:val="24"/>
          <w:lang w:val="ru-RU"/>
        </w:rPr>
        <w:t xml:space="preserve"> академ</w:t>
      </w:r>
      <w:r w:rsidR="001734FA" w:rsidRPr="00771CCE">
        <w:rPr>
          <w:color w:val="000000"/>
          <w:sz w:val="24"/>
          <w:lang w:val="ru-RU"/>
        </w:rPr>
        <w:t>ических</w:t>
      </w:r>
      <w:r w:rsidR="004B1598" w:rsidRPr="00771CCE">
        <w:rPr>
          <w:color w:val="000000"/>
          <w:sz w:val="24"/>
          <w:lang w:val="ru-RU"/>
        </w:rPr>
        <w:t xml:space="preserve"> час</w:t>
      </w:r>
      <w:r w:rsidR="00CD4DA2" w:rsidRPr="00771CCE">
        <w:rPr>
          <w:color w:val="000000"/>
          <w:sz w:val="24"/>
          <w:lang w:val="ru-RU"/>
        </w:rPr>
        <w:t>ов</w:t>
      </w:r>
      <w:r w:rsidR="00771CCE" w:rsidRPr="00771CCE">
        <w:rPr>
          <w:color w:val="000000"/>
          <w:sz w:val="24"/>
          <w:lang w:val="ru-RU"/>
        </w:rPr>
        <w:t>)</w:t>
      </w:r>
    </w:p>
    <w:p w:rsidR="00656853" w:rsidRDefault="00656853" w:rsidP="00B81E5A">
      <w:pPr>
        <w:pStyle w:val="ab"/>
        <w:spacing w:before="0" w:after="0"/>
        <w:jc w:val="both"/>
        <w:rPr>
          <w:b/>
          <w:color w:val="000000"/>
        </w:rPr>
      </w:pPr>
    </w:p>
    <w:tbl>
      <w:tblPr>
        <w:tblW w:w="51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1017"/>
        <w:gridCol w:w="7565"/>
      </w:tblGrid>
      <w:tr w:rsidR="00656853" w:rsidRPr="00DE033E" w:rsidTr="005D35D1">
        <w:trPr>
          <w:cantSplit/>
          <w:trHeight w:val="70"/>
        </w:trPr>
        <w:tc>
          <w:tcPr>
            <w:tcW w:w="796" w:type="pct"/>
          </w:tcPr>
          <w:p w:rsidR="00656853" w:rsidRPr="00FB0FB9" w:rsidRDefault="004C68B8" w:rsidP="00021CCD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День</w:t>
            </w:r>
          </w:p>
        </w:tc>
        <w:tc>
          <w:tcPr>
            <w:tcW w:w="498" w:type="pct"/>
          </w:tcPr>
          <w:p w:rsidR="00656853" w:rsidRPr="00FB0FB9" w:rsidRDefault="005D35D1" w:rsidP="00021CCD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Объё</w:t>
            </w:r>
            <w:r w:rsidR="00656853" w:rsidRPr="00FB0FB9">
              <w:rPr>
                <w:rFonts w:ascii="Times New Roman" w:hAnsi="Times New Roman"/>
                <w:b/>
                <w:sz w:val="22"/>
                <w:szCs w:val="22"/>
              </w:rPr>
              <w:t>м</w:t>
            </w:r>
          </w:p>
        </w:tc>
        <w:tc>
          <w:tcPr>
            <w:tcW w:w="3706" w:type="pct"/>
            <w:tcBorders>
              <w:bottom w:val="single" w:sz="4" w:space="0" w:color="auto"/>
            </w:tcBorders>
          </w:tcPr>
          <w:p w:rsidR="00656853" w:rsidRPr="00FB0FB9" w:rsidRDefault="00D87023" w:rsidP="00021C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программы</w:t>
            </w:r>
          </w:p>
        </w:tc>
      </w:tr>
      <w:tr w:rsidR="00656853" w:rsidRPr="00DE033E" w:rsidTr="005D35D1">
        <w:trPr>
          <w:trHeight w:val="20"/>
        </w:trPr>
        <w:tc>
          <w:tcPr>
            <w:tcW w:w="796" w:type="pct"/>
          </w:tcPr>
          <w:p w:rsidR="00DD47DE" w:rsidRPr="00DD47DE" w:rsidRDefault="004C68B8" w:rsidP="00DD47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Первый</w:t>
            </w:r>
          </w:p>
        </w:tc>
        <w:tc>
          <w:tcPr>
            <w:tcW w:w="498" w:type="pct"/>
          </w:tcPr>
          <w:p w:rsidR="00656853" w:rsidRPr="005B75D4" w:rsidRDefault="005A6C6B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D47DE">
              <w:rPr>
                <w:sz w:val="24"/>
                <w:szCs w:val="24"/>
              </w:rPr>
              <w:t xml:space="preserve"> </w:t>
            </w:r>
            <w:proofErr w:type="spellStart"/>
            <w:r w:rsidR="00656853" w:rsidRPr="005B75D4">
              <w:rPr>
                <w:sz w:val="24"/>
                <w:szCs w:val="24"/>
              </w:rPr>
              <w:t>ак</w:t>
            </w:r>
            <w:proofErr w:type="spellEnd"/>
            <w:r w:rsidR="00656853" w:rsidRPr="005B75D4"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  <w:tcBorders>
              <w:bottom w:val="single" w:sz="4" w:space="0" w:color="auto"/>
            </w:tcBorders>
          </w:tcPr>
          <w:p w:rsidR="00CD4DA2" w:rsidRPr="00D87023" w:rsidRDefault="00CD4DA2" w:rsidP="00CD4DA2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 xml:space="preserve">Раскрытие личности. Система личных ценностей предпринимателя. </w:t>
            </w:r>
          </w:p>
          <w:p w:rsidR="00CD4DA2" w:rsidRPr="00D87023" w:rsidRDefault="00CD4DA2" w:rsidP="00CD4DA2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 xml:space="preserve">Понятие «личные ценности». Факторы, влияющие на формирование личных ценностей. Влияние тех или иных личных ценностей на успех предпринимательской деятельности. </w:t>
            </w:r>
          </w:p>
          <w:p w:rsidR="00CD4DA2" w:rsidRPr="00D87023" w:rsidRDefault="00CD4DA2" w:rsidP="00CD4DA2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Мотивация предпринимателя.</w:t>
            </w:r>
          </w:p>
          <w:p w:rsidR="00CD4DA2" w:rsidRPr="00D87023" w:rsidRDefault="00CD4DA2" w:rsidP="00CD4DA2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Понятие «мотивация личности». Мотивы, способствующие успеху предпринимательской деятельности. Анализ мотивации участников.</w:t>
            </w:r>
          </w:p>
          <w:p w:rsidR="00CD4DA2" w:rsidRPr="00D87023" w:rsidRDefault="00CD4DA2" w:rsidP="00CD4DA2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Поведение в условиях конкуренции.</w:t>
            </w:r>
          </w:p>
          <w:p w:rsidR="00CD4DA2" w:rsidRPr="00D87023" w:rsidRDefault="00CD4DA2" w:rsidP="00CD4DA2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Проверка межличностного доверия или доверия между партнерами.</w:t>
            </w:r>
          </w:p>
          <w:p w:rsidR="00DD47DE" w:rsidRPr="00DC29C5" w:rsidRDefault="00CD4DA2" w:rsidP="00DC29C5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Взаимодействие сотрудничества, конкуренции и доверия. Преимущества и недостатки моделей конкуренции и сотрудничества. Сотрудничество в условиях конкуренции.</w:t>
            </w:r>
          </w:p>
        </w:tc>
      </w:tr>
      <w:tr w:rsidR="00656853" w:rsidRPr="00DE033E" w:rsidTr="005D35D1">
        <w:trPr>
          <w:trHeight w:val="771"/>
        </w:trPr>
        <w:tc>
          <w:tcPr>
            <w:tcW w:w="796" w:type="pct"/>
          </w:tcPr>
          <w:p w:rsidR="00A866C6" w:rsidRPr="00AD7C76" w:rsidRDefault="004C68B8" w:rsidP="003017BB">
            <w:pPr>
              <w:rPr>
                <w:bCs/>
                <w:i/>
                <w:iCs/>
                <w:sz w:val="28"/>
                <w:szCs w:val="28"/>
              </w:rPr>
            </w:pPr>
            <w:r w:rsidRPr="004C68B8">
              <w:rPr>
                <w:bCs/>
                <w:i/>
                <w:iCs/>
                <w:sz w:val="24"/>
                <w:szCs w:val="24"/>
              </w:rPr>
              <w:t>Второй</w:t>
            </w:r>
          </w:p>
        </w:tc>
        <w:tc>
          <w:tcPr>
            <w:tcW w:w="498" w:type="pct"/>
          </w:tcPr>
          <w:p w:rsidR="00656853" w:rsidRPr="005B75D4" w:rsidRDefault="004C68B8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418F4">
              <w:rPr>
                <w:sz w:val="24"/>
                <w:szCs w:val="24"/>
              </w:rPr>
              <w:t xml:space="preserve"> </w:t>
            </w:r>
            <w:proofErr w:type="spellStart"/>
            <w:r w:rsidR="003418F4">
              <w:rPr>
                <w:sz w:val="24"/>
                <w:szCs w:val="24"/>
              </w:rPr>
              <w:t>ак</w:t>
            </w:r>
            <w:proofErr w:type="spellEnd"/>
            <w:r w:rsidR="003418F4"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</w:tcPr>
          <w:p w:rsidR="00CD4DA2" w:rsidRPr="00D87023" w:rsidRDefault="00CD4DA2" w:rsidP="00CD4DA2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Личные качества успешных предпринимателей.</w:t>
            </w:r>
          </w:p>
          <w:p w:rsidR="00CD4DA2" w:rsidRPr="00D87023" w:rsidRDefault="00CD4DA2" w:rsidP="00CD4DA2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Понятия «личные качества» и «предпринимательское поведение».</w:t>
            </w:r>
          </w:p>
          <w:p w:rsidR="00CD4DA2" w:rsidRPr="00D87023" w:rsidRDefault="00CD4DA2" w:rsidP="00CD4DA2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 xml:space="preserve">Личные качества, способствующие успеху при ведении своего дела. </w:t>
            </w:r>
          </w:p>
          <w:p w:rsidR="00CD4DA2" w:rsidRPr="00D87023" w:rsidRDefault="00CD4DA2" w:rsidP="00CD4DA2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Оценка личностных предпринимательских качеств участников, выявление ограничений, определение способов их преодоления.</w:t>
            </w:r>
          </w:p>
          <w:p w:rsidR="00CD4DA2" w:rsidRPr="00D87023" w:rsidRDefault="00CD4DA2" w:rsidP="00CD4DA2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Целеполагание и целеустремленность.</w:t>
            </w:r>
          </w:p>
          <w:p w:rsidR="00CD4DA2" w:rsidRPr="00D87023" w:rsidRDefault="00CD4DA2" w:rsidP="00CD4DA2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Понятия «цель», «целеполагание», «целеустремленность». Выявление характеристик цели. Классификация целей. Установление степени соответствия личных целевых ориентаций участников успешной предпринимательской деятельности. Развитие навыков целеполагания.</w:t>
            </w:r>
          </w:p>
          <w:p w:rsidR="00CD4DA2" w:rsidRPr="00D87023" w:rsidRDefault="00CD4DA2" w:rsidP="00CD4DA2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 xml:space="preserve">Искусство ведения переговоров. </w:t>
            </w:r>
          </w:p>
          <w:p w:rsidR="00A866C6" w:rsidRPr="00DC29C5" w:rsidRDefault="00CD4DA2" w:rsidP="00D87023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Понятие «переговоры». Фазы переговоров, стратегии переговоров, тактика ведения переговоров. Тренировка навыков ведения переговоров. Умение разработки стратегии переговоров и умение применить ее эффективно в конкретных условиях. Сотрудничество в условиях конкуренции. Развитие навыков эффективного общения.</w:t>
            </w:r>
          </w:p>
        </w:tc>
      </w:tr>
      <w:tr w:rsidR="004C68B8" w:rsidRPr="00DE033E" w:rsidTr="005D35D1">
        <w:trPr>
          <w:trHeight w:val="924"/>
        </w:trPr>
        <w:tc>
          <w:tcPr>
            <w:tcW w:w="796" w:type="pct"/>
          </w:tcPr>
          <w:p w:rsidR="004C68B8" w:rsidRPr="004C68B8" w:rsidRDefault="004C68B8" w:rsidP="003017B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Третий</w:t>
            </w:r>
          </w:p>
        </w:tc>
        <w:tc>
          <w:tcPr>
            <w:tcW w:w="498" w:type="pct"/>
          </w:tcPr>
          <w:p w:rsidR="004C68B8" w:rsidRDefault="004C68B8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</w:tcPr>
          <w:p w:rsidR="00CD4DA2" w:rsidRPr="00D87023" w:rsidRDefault="00CD4DA2" w:rsidP="00D87023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Ситуация, окружение.</w:t>
            </w:r>
          </w:p>
          <w:p w:rsidR="00CD4DA2" w:rsidRPr="00D87023" w:rsidRDefault="00CD4DA2" w:rsidP="00D87023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Умение определять свою позицию, место в мире бизнеса, устанавливать обратную связь.</w:t>
            </w:r>
            <w:r w:rsidR="005D35D1" w:rsidRPr="00D87023">
              <w:rPr>
                <w:rFonts w:ascii="PT Sans" w:hAnsi="PT Sans"/>
                <w:sz w:val="22"/>
                <w:szCs w:val="24"/>
              </w:rPr>
              <w:t xml:space="preserve"> </w:t>
            </w:r>
            <w:r w:rsidRPr="00D87023">
              <w:rPr>
                <w:rFonts w:ascii="PT Sans" w:hAnsi="PT Sans"/>
                <w:sz w:val="22"/>
                <w:szCs w:val="24"/>
              </w:rPr>
              <w:t>Совершенствование реакции на внешние стимулы.</w:t>
            </w:r>
          </w:p>
          <w:p w:rsidR="00CD4DA2" w:rsidRPr="00D87023" w:rsidRDefault="00CD4DA2" w:rsidP="00D87023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Управление персоналом.</w:t>
            </w:r>
          </w:p>
          <w:p w:rsidR="00CD4DA2" w:rsidRPr="00D87023" w:rsidRDefault="005D35D1" w:rsidP="005D35D1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Способы</w:t>
            </w:r>
            <w:r w:rsidR="00CD4DA2" w:rsidRPr="00D87023">
              <w:rPr>
                <w:rFonts w:ascii="PT Sans" w:hAnsi="PT Sans"/>
                <w:sz w:val="22"/>
                <w:szCs w:val="24"/>
              </w:rPr>
              <w:t xml:space="preserve"> мотивации персонала. Управление персоналом на основе мотивации.</w:t>
            </w:r>
            <w:r w:rsidRPr="00D87023">
              <w:rPr>
                <w:rFonts w:ascii="PT Sans" w:hAnsi="PT Sans"/>
                <w:sz w:val="22"/>
                <w:szCs w:val="24"/>
              </w:rPr>
              <w:t xml:space="preserve"> Эффективные стили</w:t>
            </w:r>
            <w:r w:rsidR="00CD4DA2" w:rsidRPr="00D87023">
              <w:rPr>
                <w:rFonts w:ascii="PT Sans" w:hAnsi="PT Sans"/>
                <w:sz w:val="22"/>
                <w:szCs w:val="24"/>
              </w:rPr>
              <w:t xml:space="preserve"> руководства. Харизма.</w:t>
            </w:r>
            <w:r w:rsidRPr="00D87023">
              <w:rPr>
                <w:rFonts w:ascii="PT Sans" w:hAnsi="PT Sans"/>
                <w:sz w:val="22"/>
                <w:szCs w:val="24"/>
              </w:rPr>
              <w:t xml:space="preserve"> </w:t>
            </w:r>
          </w:p>
          <w:p w:rsidR="00CD4DA2" w:rsidRPr="00D87023" w:rsidRDefault="00CD4DA2" w:rsidP="00D87023">
            <w:pPr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Постановка задач подчиненным.</w:t>
            </w:r>
          </w:p>
          <w:p w:rsidR="004C68B8" w:rsidRPr="00DC29C5" w:rsidRDefault="005D35D1" w:rsidP="00DC29C5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Планирование заданий</w:t>
            </w:r>
            <w:r w:rsidR="00CD4DA2" w:rsidRPr="00D87023">
              <w:rPr>
                <w:rFonts w:ascii="PT Sans" w:hAnsi="PT Sans"/>
                <w:sz w:val="22"/>
                <w:szCs w:val="24"/>
              </w:rPr>
              <w:t>, которые должны выполнить другие</w:t>
            </w:r>
            <w:r w:rsidRPr="00D87023">
              <w:rPr>
                <w:rFonts w:ascii="PT Sans" w:hAnsi="PT Sans"/>
                <w:sz w:val="22"/>
                <w:szCs w:val="24"/>
              </w:rPr>
              <w:t>. Выполнение</w:t>
            </w:r>
            <w:r w:rsidR="00CD4DA2" w:rsidRPr="00D87023">
              <w:rPr>
                <w:rFonts w:ascii="PT Sans" w:hAnsi="PT Sans"/>
                <w:sz w:val="22"/>
                <w:szCs w:val="24"/>
              </w:rPr>
              <w:t xml:space="preserve"> задания, которое планировали другие.</w:t>
            </w:r>
            <w:r w:rsidRPr="00D87023">
              <w:rPr>
                <w:rFonts w:ascii="PT Sans" w:hAnsi="PT Sans"/>
                <w:sz w:val="22"/>
                <w:szCs w:val="24"/>
              </w:rPr>
              <w:t xml:space="preserve"> Т</w:t>
            </w:r>
            <w:r w:rsidR="00CD4DA2" w:rsidRPr="00D87023">
              <w:rPr>
                <w:rFonts w:ascii="PT Sans" w:hAnsi="PT Sans"/>
                <w:sz w:val="22"/>
                <w:szCs w:val="24"/>
              </w:rPr>
              <w:t>ип</w:t>
            </w:r>
            <w:r w:rsidRPr="00D87023">
              <w:rPr>
                <w:rFonts w:ascii="PT Sans" w:hAnsi="PT Sans"/>
                <w:sz w:val="22"/>
                <w:szCs w:val="24"/>
              </w:rPr>
              <w:t>ы</w:t>
            </w:r>
            <w:r w:rsidR="00CD4DA2" w:rsidRPr="00D87023">
              <w:rPr>
                <w:rFonts w:ascii="PT Sans" w:hAnsi="PT Sans"/>
                <w:sz w:val="22"/>
                <w:szCs w:val="24"/>
              </w:rPr>
              <w:t xml:space="preserve"> коммуникативного поведения, </w:t>
            </w:r>
            <w:r w:rsidR="00CD4DA2" w:rsidRPr="00D87023">
              <w:rPr>
                <w:rFonts w:ascii="PT Sans" w:hAnsi="PT Sans"/>
                <w:sz w:val="22"/>
                <w:szCs w:val="24"/>
              </w:rPr>
              <w:lastRenderedPageBreak/>
              <w:t>которые могут помочь или помешать выполнению задания.</w:t>
            </w:r>
          </w:p>
        </w:tc>
      </w:tr>
      <w:tr w:rsidR="005D35D1" w:rsidRPr="00DE033E" w:rsidTr="005D35D1">
        <w:trPr>
          <w:trHeight w:val="924"/>
        </w:trPr>
        <w:tc>
          <w:tcPr>
            <w:tcW w:w="796" w:type="pct"/>
          </w:tcPr>
          <w:p w:rsidR="005D35D1" w:rsidRDefault="005D35D1" w:rsidP="003017B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lastRenderedPageBreak/>
              <w:t>Четвёртый</w:t>
            </w:r>
          </w:p>
        </w:tc>
        <w:tc>
          <w:tcPr>
            <w:tcW w:w="498" w:type="pct"/>
          </w:tcPr>
          <w:p w:rsidR="005D35D1" w:rsidRDefault="005D35D1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</w:tcPr>
          <w:p w:rsidR="005D35D1" w:rsidRPr="008E7312" w:rsidRDefault="005D35D1" w:rsidP="005D35D1">
            <w:pPr>
              <w:jc w:val="both"/>
              <w:rPr>
                <w:b/>
                <w:sz w:val="24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Поиск и анализ предпринимательских идей. Развитие креативности.</w:t>
            </w:r>
          </w:p>
          <w:p w:rsidR="005D35D1" w:rsidRPr="00D87023" w:rsidRDefault="00614F38" w:rsidP="005D35D1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В</w:t>
            </w:r>
            <w:r w:rsidR="005D35D1" w:rsidRPr="00D87023">
              <w:rPr>
                <w:rFonts w:ascii="PT Sans" w:hAnsi="PT Sans"/>
                <w:sz w:val="22"/>
                <w:szCs w:val="24"/>
              </w:rPr>
              <w:t>ыработк</w:t>
            </w:r>
            <w:r w:rsidRPr="00D87023">
              <w:rPr>
                <w:rFonts w:ascii="PT Sans" w:hAnsi="PT Sans"/>
                <w:sz w:val="22"/>
                <w:szCs w:val="24"/>
              </w:rPr>
              <w:t>а</w:t>
            </w:r>
            <w:r w:rsidR="005D35D1" w:rsidRPr="00D87023">
              <w:rPr>
                <w:rFonts w:ascii="PT Sans" w:hAnsi="PT Sans"/>
                <w:sz w:val="22"/>
                <w:szCs w:val="24"/>
              </w:rPr>
              <w:t xml:space="preserve"> и отбор перспективных предпринимательских идей.</w:t>
            </w:r>
          </w:p>
          <w:p w:rsidR="005D35D1" w:rsidRPr="00D87023" w:rsidRDefault="00614F38" w:rsidP="00614F38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Б</w:t>
            </w:r>
            <w:r w:rsidR="005D35D1" w:rsidRPr="00D87023">
              <w:rPr>
                <w:rFonts w:ascii="PT Sans" w:hAnsi="PT Sans"/>
                <w:sz w:val="22"/>
                <w:szCs w:val="24"/>
              </w:rPr>
              <w:t xml:space="preserve">ессознательные барьеры для творческого и новаторского </w:t>
            </w:r>
            <w:r w:rsidRPr="00D87023">
              <w:rPr>
                <w:rFonts w:ascii="PT Sans" w:hAnsi="PT Sans"/>
                <w:sz w:val="22"/>
                <w:szCs w:val="24"/>
              </w:rPr>
              <w:t>м</w:t>
            </w:r>
            <w:r w:rsidR="005D35D1" w:rsidRPr="00D87023">
              <w:rPr>
                <w:rFonts w:ascii="PT Sans" w:hAnsi="PT Sans"/>
                <w:sz w:val="22"/>
                <w:szCs w:val="24"/>
              </w:rPr>
              <w:t>ышления.</w:t>
            </w:r>
            <w:r w:rsidRPr="00D87023">
              <w:rPr>
                <w:rFonts w:ascii="PT Sans" w:hAnsi="PT Sans"/>
                <w:sz w:val="22"/>
                <w:szCs w:val="24"/>
              </w:rPr>
              <w:t xml:space="preserve"> П</w:t>
            </w:r>
            <w:r w:rsidR="005D35D1" w:rsidRPr="00D87023">
              <w:rPr>
                <w:rFonts w:ascii="PT Sans" w:hAnsi="PT Sans"/>
                <w:sz w:val="22"/>
                <w:szCs w:val="24"/>
              </w:rPr>
              <w:t>равила проведения мозгового штурма</w:t>
            </w:r>
            <w:r w:rsidRPr="00D87023">
              <w:rPr>
                <w:rFonts w:ascii="PT Sans" w:hAnsi="PT Sans"/>
                <w:sz w:val="22"/>
                <w:szCs w:val="24"/>
              </w:rPr>
              <w:t>. Проведение</w:t>
            </w:r>
            <w:r w:rsidR="005D35D1" w:rsidRPr="00D87023">
              <w:rPr>
                <w:rFonts w:ascii="PT Sans" w:hAnsi="PT Sans"/>
                <w:sz w:val="22"/>
                <w:szCs w:val="24"/>
              </w:rPr>
              <w:t xml:space="preserve"> мозгового штурма при генерировании предпринимательских идей.</w:t>
            </w:r>
          </w:p>
          <w:p w:rsidR="005D35D1" w:rsidRPr="00D87023" w:rsidRDefault="005D35D1" w:rsidP="00D87023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Просеивание идей (скрининг).</w:t>
            </w:r>
            <w:r w:rsidR="00614F38" w:rsidRPr="00D87023">
              <w:rPr>
                <w:rFonts w:ascii="PT Sans" w:hAnsi="PT Sans"/>
                <w:sz w:val="22"/>
                <w:szCs w:val="24"/>
              </w:rPr>
              <w:t xml:space="preserve"> </w:t>
            </w:r>
            <w:proofErr w:type="spellStart"/>
            <w:r w:rsidRPr="00D87023">
              <w:rPr>
                <w:rFonts w:ascii="PT Sans" w:hAnsi="PT Sans"/>
                <w:sz w:val="22"/>
                <w:szCs w:val="24"/>
              </w:rPr>
              <w:t>Макроскриниг</w:t>
            </w:r>
            <w:proofErr w:type="spellEnd"/>
            <w:r w:rsidR="00614F38" w:rsidRPr="00D87023">
              <w:rPr>
                <w:rFonts w:ascii="PT Sans" w:hAnsi="PT Sans"/>
                <w:sz w:val="22"/>
                <w:szCs w:val="24"/>
              </w:rPr>
              <w:t>.</w:t>
            </w:r>
            <w:r w:rsidRPr="00D87023">
              <w:rPr>
                <w:rFonts w:ascii="PT Sans" w:hAnsi="PT Sans"/>
                <w:sz w:val="22"/>
                <w:szCs w:val="24"/>
              </w:rPr>
              <w:t xml:space="preserve"> </w:t>
            </w:r>
          </w:p>
          <w:p w:rsidR="005D35D1" w:rsidRPr="00D87023" w:rsidRDefault="005D35D1" w:rsidP="005D35D1">
            <w:pPr>
              <w:jc w:val="both"/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>SWOT-анализ.</w:t>
            </w:r>
          </w:p>
          <w:p w:rsidR="005D35D1" w:rsidRPr="00D87023" w:rsidRDefault="00614F38" w:rsidP="005D35D1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М</w:t>
            </w:r>
            <w:r w:rsidR="005D35D1" w:rsidRPr="00D87023">
              <w:rPr>
                <w:rFonts w:ascii="PT Sans" w:hAnsi="PT Sans"/>
                <w:sz w:val="22"/>
                <w:szCs w:val="24"/>
              </w:rPr>
              <w:t>етод SWOT-анализа. Формирование умения проводить SWOT-анализ бизнес-идеи. Подготовка к презентации выбранной идеи.</w:t>
            </w:r>
          </w:p>
          <w:p w:rsidR="005D35D1" w:rsidRPr="00DC29C5" w:rsidRDefault="005D35D1" w:rsidP="00DC29C5">
            <w:pPr>
              <w:rPr>
                <w:rFonts w:ascii="PT Sans" w:hAnsi="PT Sans"/>
                <w:sz w:val="22"/>
                <w:szCs w:val="24"/>
              </w:rPr>
            </w:pPr>
            <w:r w:rsidRPr="00D87023">
              <w:rPr>
                <w:rFonts w:ascii="PT Sans" w:hAnsi="PT Sans"/>
                <w:sz w:val="22"/>
                <w:szCs w:val="24"/>
              </w:rPr>
              <w:t>Закрепление навыков презентации бизнес-идеи с использованием результатов SWOT-анализа, отработка техники ведения переговоров.</w:t>
            </w:r>
          </w:p>
        </w:tc>
      </w:tr>
      <w:tr w:rsidR="005D35D1" w:rsidRPr="00DE033E" w:rsidTr="00E6118D">
        <w:trPr>
          <w:trHeight w:val="418"/>
        </w:trPr>
        <w:tc>
          <w:tcPr>
            <w:tcW w:w="796" w:type="pct"/>
          </w:tcPr>
          <w:p w:rsidR="005D35D1" w:rsidRDefault="005D35D1" w:rsidP="003017B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Пятый</w:t>
            </w:r>
          </w:p>
        </w:tc>
        <w:tc>
          <w:tcPr>
            <w:tcW w:w="498" w:type="pct"/>
          </w:tcPr>
          <w:p w:rsidR="005D35D1" w:rsidRDefault="005D35D1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</w:tcPr>
          <w:p w:rsidR="005D35D1" w:rsidRPr="00DC29C5" w:rsidRDefault="008C5FF4" w:rsidP="00DC29C5">
            <w:pPr>
              <w:jc w:val="both"/>
              <w:rPr>
                <w:rFonts w:ascii="PT Sans" w:hAnsi="PT Sans"/>
                <w:b/>
                <w:sz w:val="22"/>
                <w:szCs w:val="24"/>
              </w:rPr>
            </w:pPr>
            <w:r w:rsidRPr="00D87023">
              <w:rPr>
                <w:rFonts w:ascii="PT Sans" w:hAnsi="PT Sans"/>
                <w:b/>
                <w:sz w:val="22"/>
                <w:szCs w:val="24"/>
              </w:rPr>
              <w:t xml:space="preserve">Презентация </w:t>
            </w:r>
            <w:r w:rsidR="00DC29C5">
              <w:rPr>
                <w:rFonts w:ascii="PT Sans" w:hAnsi="PT Sans"/>
                <w:b/>
                <w:sz w:val="22"/>
                <w:szCs w:val="24"/>
              </w:rPr>
              <w:t xml:space="preserve">участниками тренинга </w:t>
            </w:r>
            <w:r w:rsidR="00DC29C5" w:rsidRPr="00D87023">
              <w:rPr>
                <w:rFonts w:ascii="PT Sans" w:hAnsi="PT Sans"/>
                <w:b/>
                <w:sz w:val="22"/>
                <w:szCs w:val="24"/>
              </w:rPr>
              <w:t>бизнес-идей</w:t>
            </w:r>
            <w:r w:rsidR="00DC29C5">
              <w:rPr>
                <w:rFonts w:ascii="PT Sans" w:hAnsi="PT Sans"/>
                <w:b/>
                <w:sz w:val="22"/>
                <w:szCs w:val="24"/>
              </w:rPr>
              <w:t xml:space="preserve"> по </w:t>
            </w:r>
            <w:r w:rsidR="00DC29C5">
              <w:rPr>
                <w:rFonts w:ascii="PT Sans" w:hAnsi="PT Sans"/>
                <w:b/>
                <w:sz w:val="22"/>
                <w:szCs w:val="24"/>
                <w:lang w:val="en-US"/>
              </w:rPr>
              <w:t>SWOT</w:t>
            </w:r>
            <w:r w:rsidR="00DC29C5" w:rsidRPr="00DC29C5">
              <w:rPr>
                <w:rFonts w:ascii="PT Sans" w:hAnsi="PT Sans"/>
                <w:b/>
                <w:sz w:val="22"/>
                <w:szCs w:val="24"/>
              </w:rPr>
              <w:t>-</w:t>
            </w:r>
            <w:r w:rsidR="00DC29C5">
              <w:rPr>
                <w:rFonts w:ascii="PT Sans" w:hAnsi="PT Sans"/>
                <w:b/>
                <w:sz w:val="22"/>
                <w:szCs w:val="24"/>
              </w:rPr>
              <w:t>анализу</w:t>
            </w:r>
          </w:p>
        </w:tc>
      </w:tr>
    </w:tbl>
    <w:p w:rsidR="00DE7CDD" w:rsidRDefault="00DE7CDD" w:rsidP="00DE7CDD">
      <w:pPr>
        <w:pStyle w:val="ab"/>
        <w:spacing w:before="0" w:after="0"/>
        <w:jc w:val="both"/>
        <w:rPr>
          <w:color w:val="000000"/>
        </w:rPr>
      </w:pPr>
    </w:p>
    <w:p w:rsidR="00875E51" w:rsidRPr="000F2934" w:rsidRDefault="00875E51" w:rsidP="00875E51">
      <w:pPr>
        <w:pStyle w:val="ab"/>
        <w:spacing w:before="0" w:after="0"/>
        <w:jc w:val="both"/>
      </w:pPr>
    </w:p>
    <w:p w:rsidR="00335161" w:rsidRDefault="00335161" w:rsidP="00075E62">
      <w:pPr>
        <w:tabs>
          <w:tab w:val="left" w:pos="5760"/>
        </w:tabs>
        <w:jc w:val="both"/>
        <w:rPr>
          <w:sz w:val="28"/>
          <w:szCs w:val="28"/>
        </w:rPr>
      </w:pPr>
    </w:p>
    <w:sectPr w:rsidR="00335161" w:rsidSect="00A02338">
      <w:footerReference w:type="default" r:id="rId9"/>
      <w:pgSz w:w="11906" w:h="16838"/>
      <w:pgMar w:top="709" w:right="991" w:bottom="851" w:left="1134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DF" w:rsidRDefault="000F68DF">
      <w:r>
        <w:separator/>
      </w:r>
    </w:p>
  </w:endnote>
  <w:endnote w:type="continuationSeparator" w:id="0">
    <w:p w:rsidR="000F68DF" w:rsidRDefault="000F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7C" w:rsidRPr="005120A6" w:rsidRDefault="00C5197C" w:rsidP="005120A6">
    <w:pPr>
      <w:pStyle w:val="a5"/>
    </w:pPr>
    <w:r w:rsidRPr="005120A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DF" w:rsidRDefault="000F68DF">
      <w:r>
        <w:separator/>
      </w:r>
    </w:p>
  </w:footnote>
  <w:footnote w:type="continuationSeparator" w:id="0">
    <w:p w:rsidR="000F68DF" w:rsidRDefault="000F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74"/>
    <w:multiLevelType w:val="hybridMultilevel"/>
    <w:tmpl w:val="7366A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B7B31"/>
    <w:multiLevelType w:val="hybridMultilevel"/>
    <w:tmpl w:val="C01A2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60435"/>
    <w:multiLevelType w:val="hybridMultilevel"/>
    <w:tmpl w:val="B14C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C453E"/>
    <w:multiLevelType w:val="hybridMultilevel"/>
    <w:tmpl w:val="4E5A30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E5BFC"/>
    <w:multiLevelType w:val="hybridMultilevel"/>
    <w:tmpl w:val="537C5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649F5"/>
    <w:multiLevelType w:val="hybridMultilevel"/>
    <w:tmpl w:val="FD80E0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45EF4"/>
    <w:multiLevelType w:val="hybridMultilevel"/>
    <w:tmpl w:val="E8CA4A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AEE300A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DA17B6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15D68"/>
    <w:multiLevelType w:val="hybridMultilevel"/>
    <w:tmpl w:val="36C0C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F0793D"/>
    <w:multiLevelType w:val="hybridMultilevel"/>
    <w:tmpl w:val="E0EA1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661E6"/>
    <w:multiLevelType w:val="hybridMultilevel"/>
    <w:tmpl w:val="0A1C4D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E603B5"/>
    <w:multiLevelType w:val="hybridMultilevel"/>
    <w:tmpl w:val="B094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1A3A2D"/>
    <w:multiLevelType w:val="hybridMultilevel"/>
    <w:tmpl w:val="2A64A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142F03"/>
    <w:multiLevelType w:val="hybridMultilevel"/>
    <w:tmpl w:val="A6E07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AB4726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279B2"/>
    <w:multiLevelType w:val="hybridMultilevel"/>
    <w:tmpl w:val="F14EC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C81293"/>
    <w:multiLevelType w:val="hybridMultilevel"/>
    <w:tmpl w:val="7A3841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0F35A4"/>
    <w:multiLevelType w:val="hybridMultilevel"/>
    <w:tmpl w:val="2FE8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4578A9"/>
    <w:multiLevelType w:val="hybridMultilevel"/>
    <w:tmpl w:val="8B388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203455"/>
    <w:multiLevelType w:val="hybridMultilevel"/>
    <w:tmpl w:val="BAF00C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97C6430"/>
    <w:multiLevelType w:val="hybridMultilevel"/>
    <w:tmpl w:val="7D92B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9F2178"/>
    <w:multiLevelType w:val="multilevel"/>
    <w:tmpl w:val="4A2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C4778"/>
    <w:multiLevelType w:val="hybridMultilevel"/>
    <w:tmpl w:val="2BCCB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40451A"/>
    <w:multiLevelType w:val="hybridMultilevel"/>
    <w:tmpl w:val="83DC34C6"/>
    <w:lvl w:ilvl="0" w:tplc="13D4E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1D38CD"/>
    <w:multiLevelType w:val="hybridMultilevel"/>
    <w:tmpl w:val="C958A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4D3DAA"/>
    <w:multiLevelType w:val="hybridMultilevel"/>
    <w:tmpl w:val="5B04F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10027"/>
    <w:multiLevelType w:val="hybridMultilevel"/>
    <w:tmpl w:val="C4069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0573EF"/>
    <w:multiLevelType w:val="hybridMultilevel"/>
    <w:tmpl w:val="B6127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1A6917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6227A"/>
    <w:multiLevelType w:val="multilevel"/>
    <w:tmpl w:val="AA18D850"/>
    <w:lvl w:ilvl="0">
      <w:start w:val="22"/>
      <w:numFmt w:val="decimal"/>
      <w:lvlText w:val="%1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85"/>
        </w:tabs>
        <w:ind w:left="2385" w:hanging="2385"/>
      </w:pPr>
      <w:rPr>
        <w:rFonts w:hint="default"/>
      </w:rPr>
    </w:lvl>
  </w:abstractNum>
  <w:abstractNum w:abstractNumId="31">
    <w:nsid w:val="5FA87764"/>
    <w:multiLevelType w:val="hybridMultilevel"/>
    <w:tmpl w:val="14F2E018"/>
    <w:lvl w:ilvl="0" w:tplc="5FF48E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AA3924"/>
    <w:multiLevelType w:val="hybridMultilevel"/>
    <w:tmpl w:val="C34A75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FC036B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05663F"/>
    <w:multiLevelType w:val="hybridMultilevel"/>
    <w:tmpl w:val="AD9479D8"/>
    <w:lvl w:ilvl="0" w:tplc="C78E43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2D6C9A"/>
    <w:multiLevelType w:val="hybridMultilevel"/>
    <w:tmpl w:val="22C67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006DE1"/>
    <w:multiLevelType w:val="hybridMultilevel"/>
    <w:tmpl w:val="F572B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35EF2"/>
    <w:multiLevelType w:val="hybridMultilevel"/>
    <w:tmpl w:val="59FA5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E82061"/>
    <w:multiLevelType w:val="singleLevel"/>
    <w:tmpl w:val="C6C87F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44B27F2"/>
    <w:multiLevelType w:val="hybridMultilevel"/>
    <w:tmpl w:val="59D22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36"/>
  </w:num>
  <w:num w:numId="4">
    <w:abstractNumId w:val="25"/>
  </w:num>
  <w:num w:numId="5">
    <w:abstractNumId w:val="1"/>
  </w:num>
  <w:num w:numId="6">
    <w:abstractNumId w:val="4"/>
  </w:num>
  <w:num w:numId="7">
    <w:abstractNumId w:val="27"/>
  </w:num>
  <w:num w:numId="8">
    <w:abstractNumId w:val="2"/>
  </w:num>
  <w:num w:numId="9">
    <w:abstractNumId w:val="30"/>
  </w:num>
  <w:num w:numId="10">
    <w:abstractNumId w:val="22"/>
  </w:num>
  <w:num w:numId="11">
    <w:abstractNumId w:val="34"/>
  </w:num>
  <w:num w:numId="12">
    <w:abstractNumId w:val="3"/>
  </w:num>
  <w:num w:numId="13">
    <w:abstractNumId w:val="32"/>
  </w:num>
  <w:num w:numId="14">
    <w:abstractNumId w:val="11"/>
  </w:num>
  <w:num w:numId="15">
    <w:abstractNumId w:val="31"/>
  </w:num>
  <w:num w:numId="16">
    <w:abstractNumId w:val="5"/>
  </w:num>
  <w:num w:numId="17">
    <w:abstractNumId w:val="28"/>
  </w:num>
  <w:num w:numId="18">
    <w:abstractNumId w:val="18"/>
  </w:num>
  <w:num w:numId="19">
    <w:abstractNumId w:val="0"/>
  </w:num>
  <w:num w:numId="20">
    <w:abstractNumId w:val="35"/>
  </w:num>
  <w:num w:numId="21">
    <w:abstractNumId w:val="24"/>
  </w:num>
  <w:num w:numId="22">
    <w:abstractNumId w:val="14"/>
  </w:num>
  <w:num w:numId="23">
    <w:abstractNumId w:val="37"/>
  </w:num>
  <w:num w:numId="24">
    <w:abstractNumId w:val="10"/>
  </w:num>
  <w:num w:numId="25">
    <w:abstractNumId w:val="21"/>
  </w:num>
  <w:num w:numId="26">
    <w:abstractNumId w:val="6"/>
  </w:num>
  <w:num w:numId="27">
    <w:abstractNumId w:val="13"/>
  </w:num>
  <w:num w:numId="28">
    <w:abstractNumId w:val="12"/>
  </w:num>
  <w:num w:numId="29">
    <w:abstractNumId w:val="29"/>
  </w:num>
  <w:num w:numId="30">
    <w:abstractNumId w:val="39"/>
  </w:num>
  <w:num w:numId="31">
    <w:abstractNumId w:val="15"/>
  </w:num>
  <w:num w:numId="32">
    <w:abstractNumId w:val="16"/>
  </w:num>
  <w:num w:numId="33">
    <w:abstractNumId w:val="33"/>
  </w:num>
  <w:num w:numId="34">
    <w:abstractNumId w:val="19"/>
  </w:num>
  <w:num w:numId="35">
    <w:abstractNumId w:val="8"/>
  </w:num>
  <w:num w:numId="36">
    <w:abstractNumId w:val="23"/>
  </w:num>
  <w:num w:numId="37">
    <w:abstractNumId w:val="7"/>
  </w:num>
  <w:num w:numId="38">
    <w:abstractNumId w:val="9"/>
  </w:num>
  <w:num w:numId="39">
    <w:abstractNumId w:val="2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E2"/>
    <w:rsid w:val="000002A2"/>
    <w:rsid w:val="00021CCD"/>
    <w:rsid w:val="00023B20"/>
    <w:rsid w:val="00033C44"/>
    <w:rsid w:val="00036EE8"/>
    <w:rsid w:val="0004099E"/>
    <w:rsid w:val="0004719D"/>
    <w:rsid w:val="00057D18"/>
    <w:rsid w:val="00074339"/>
    <w:rsid w:val="0007566D"/>
    <w:rsid w:val="00075E62"/>
    <w:rsid w:val="00085F03"/>
    <w:rsid w:val="00087800"/>
    <w:rsid w:val="0008796A"/>
    <w:rsid w:val="00091193"/>
    <w:rsid w:val="00091732"/>
    <w:rsid w:val="000B3E2E"/>
    <w:rsid w:val="000C1ABF"/>
    <w:rsid w:val="000C2701"/>
    <w:rsid w:val="000E241D"/>
    <w:rsid w:val="000E2A43"/>
    <w:rsid w:val="000E43C1"/>
    <w:rsid w:val="000F2934"/>
    <w:rsid w:val="000F68DF"/>
    <w:rsid w:val="00111520"/>
    <w:rsid w:val="00122144"/>
    <w:rsid w:val="00144B0C"/>
    <w:rsid w:val="00156270"/>
    <w:rsid w:val="00167D2A"/>
    <w:rsid w:val="00171841"/>
    <w:rsid w:val="001734FA"/>
    <w:rsid w:val="0017467A"/>
    <w:rsid w:val="001763E4"/>
    <w:rsid w:val="001A1A78"/>
    <w:rsid w:val="001B134A"/>
    <w:rsid w:val="001B3600"/>
    <w:rsid w:val="001C2B3D"/>
    <w:rsid w:val="001E106C"/>
    <w:rsid w:val="001E3282"/>
    <w:rsid w:val="001F33C5"/>
    <w:rsid w:val="0020380E"/>
    <w:rsid w:val="00203FCC"/>
    <w:rsid w:val="00211C9E"/>
    <w:rsid w:val="00216668"/>
    <w:rsid w:val="0022154F"/>
    <w:rsid w:val="00221AB1"/>
    <w:rsid w:val="00230B50"/>
    <w:rsid w:val="00241A8D"/>
    <w:rsid w:val="002450C7"/>
    <w:rsid w:val="002531DC"/>
    <w:rsid w:val="00253B19"/>
    <w:rsid w:val="00265FBE"/>
    <w:rsid w:val="002837E6"/>
    <w:rsid w:val="002867CD"/>
    <w:rsid w:val="00295711"/>
    <w:rsid w:val="002B607D"/>
    <w:rsid w:val="002B7C3B"/>
    <w:rsid w:val="002C7FE2"/>
    <w:rsid w:val="002D02A7"/>
    <w:rsid w:val="002D5EA4"/>
    <w:rsid w:val="002E1BAA"/>
    <w:rsid w:val="002F2742"/>
    <w:rsid w:val="003002ED"/>
    <w:rsid w:val="003017BB"/>
    <w:rsid w:val="00310910"/>
    <w:rsid w:val="003129D8"/>
    <w:rsid w:val="00312BD8"/>
    <w:rsid w:val="00325892"/>
    <w:rsid w:val="00330834"/>
    <w:rsid w:val="00330F1C"/>
    <w:rsid w:val="00335161"/>
    <w:rsid w:val="00340DAA"/>
    <w:rsid w:val="003418F4"/>
    <w:rsid w:val="003551DD"/>
    <w:rsid w:val="00360808"/>
    <w:rsid w:val="00374969"/>
    <w:rsid w:val="00382E97"/>
    <w:rsid w:val="00385BCA"/>
    <w:rsid w:val="00392D00"/>
    <w:rsid w:val="00395CBF"/>
    <w:rsid w:val="003A474A"/>
    <w:rsid w:val="003A5DC5"/>
    <w:rsid w:val="003A764C"/>
    <w:rsid w:val="003C3C90"/>
    <w:rsid w:val="003C6DA1"/>
    <w:rsid w:val="003D4767"/>
    <w:rsid w:val="003F68A5"/>
    <w:rsid w:val="0040089D"/>
    <w:rsid w:val="00415EA0"/>
    <w:rsid w:val="0043477A"/>
    <w:rsid w:val="0043779B"/>
    <w:rsid w:val="00446C51"/>
    <w:rsid w:val="0045280F"/>
    <w:rsid w:val="00460426"/>
    <w:rsid w:val="00472DE3"/>
    <w:rsid w:val="00474623"/>
    <w:rsid w:val="00480D4C"/>
    <w:rsid w:val="00486432"/>
    <w:rsid w:val="0049264F"/>
    <w:rsid w:val="004A4DC9"/>
    <w:rsid w:val="004B1598"/>
    <w:rsid w:val="004C1D14"/>
    <w:rsid w:val="004C5C56"/>
    <w:rsid w:val="004C68B8"/>
    <w:rsid w:val="004C6E71"/>
    <w:rsid w:val="004D5C35"/>
    <w:rsid w:val="004F315B"/>
    <w:rsid w:val="005120A6"/>
    <w:rsid w:val="005131B4"/>
    <w:rsid w:val="005353BD"/>
    <w:rsid w:val="00545C6F"/>
    <w:rsid w:val="00545E8D"/>
    <w:rsid w:val="0055286E"/>
    <w:rsid w:val="00560493"/>
    <w:rsid w:val="00564CA2"/>
    <w:rsid w:val="005840A7"/>
    <w:rsid w:val="005950AA"/>
    <w:rsid w:val="005A597F"/>
    <w:rsid w:val="005A5D6C"/>
    <w:rsid w:val="005A6C6B"/>
    <w:rsid w:val="005B1972"/>
    <w:rsid w:val="005C1964"/>
    <w:rsid w:val="005C502A"/>
    <w:rsid w:val="005D35D1"/>
    <w:rsid w:val="005D53DF"/>
    <w:rsid w:val="005E442F"/>
    <w:rsid w:val="005E784E"/>
    <w:rsid w:val="005F3F25"/>
    <w:rsid w:val="005F4624"/>
    <w:rsid w:val="0061377C"/>
    <w:rsid w:val="00614157"/>
    <w:rsid w:val="00614F38"/>
    <w:rsid w:val="006179AB"/>
    <w:rsid w:val="006268AD"/>
    <w:rsid w:val="00637C6A"/>
    <w:rsid w:val="00637E92"/>
    <w:rsid w:val="00640D23"/>
    <w:rsid w:val="00645BF1"/>
    <w:rsid w:val="006525BD"/>
    <w:rsid w:val="00656853"/>
    <w:rsid w:val="006635E2"/>
    <w:rsid w:val="006862C6"/>
    <w:rsid w:val="0069176D"/>
    <w:rsid w:val="006A087D"/>
    <w:rsid w:val="006A60CA"/>
    <w:rsid w:val="006A6998"/>
    <w:rsid w:val="006B41C0"/>
    <w:rsid w:val="006C0868"/>
    <w:rsid w:val="006C2432"/>
    <w:rsid w:val="006D6E32"/>
    <w:rsid w:val="006D7583"/>
    <w:rsid w:val="006E2A40"/>
    <w:rsid w:val="006F332C"/>
    <w:rsid w:val="00702402"/>
    <w:rsid w:val="00710275"/>
    <w:rsid w:val="00712F00"/>
    <w:rsid w:val="00720B8C"/>
    <w:rsid w:val="0074175E"/>
    <w:rsid w:val="007425FE"/>
    <w:rsid w:val="007435E3"/>
    <w:rsid w:val="00771CCE"/>
    <w:rsid w:val="00772A41"/>
    <w:rsid w:val="00774E70"/>
    <w:rsid w:val="00791061"/>
    <w:rsid w:val="007A498F"/>
    <w:rsid w:val="007A4E7F"/>
    <w:rsid w:val="007E4563"/>
    <w:rsid w:val="007E7416"/>
    <w:rsid w:val="0080583B"/>
    <w:rsid w:val="00813727"/>
    <w:rsid w:val="00821EEC"/>
    <w:rsid w:val="00834604"/>
    <w:rsid w:val="00846676"/>
    <w:rsid w:val="00862901"/>
    <w:rsid w:val="00866089"/>
    <w:rsid w:val="008725C9"/>
    <w:rsid w:val="00875E51"/>
    <w:rsid w:val="00890635"/>
    <w:rsid w:val="008A7533"/>
    <w:rsid w:val="008B2FE1"/>
    <w:rsid w:val="008B51A8"/>
    <w:rsid w:val="008C02FA"/>
    <w:rsid w:val="008C5483"/>
    <w:rsid w:val="008C5FF4"/>
    <w:rsid w:val="008D5013"/>
    <w:rsid w:val="008D76C1"/>
    <w:rsid w:val="008F4060"/>
    <w:rsid w:val="00904634"/>
    <w:rsid w:val="00921085"/>
    <w:rsid w:val="00922684"/>
    <w:rsid w:val="00931463"/>
    <w:rsid w:val="009462DD"/>
    <w:rsid w:val="00953747"/>
    <w:rsid w:val="00963887"/>
    <w:rsid w:val="009664BE"/>
    <w:rsid w:val="009732DB"/>
    <w:rsid w:val="009769C8"/>
    <w:rsid w:val="00977A5D"/>
    <w:rsid w:val="00980200"/>
    <w:rsid w:val="009818D1"/>
    <w:rsid w:val="009828DB"/>
    <w:rsid w:val="00985A71"/>
    <w:rsid w:val="009865ED"/>
    <w:rsid w:val="0099217D"/>
    <w:rsid w:val="009939B6"/>
    <w:rsid w:val="009A6DE2"/>
    <w:rsid w:val="009B0067"/>
    <w:rsid w:val="009B1638"/>
    <w:rsid w:val="009B6DB9"/>
    <w:rsid w:val="009E1F81"/>
    <w:rsid w:val="009F0AAE"/>
    <w:rsid w:val="00A02338"/>
    <w:rsid w:val="00A225DA"/>
    <w:rsid w:val="00A23688"/>
    <w:rsid w:val="00A2526D"/>
    <w:rsid w:val="00A33E0C"/>
    <w:rsid w:val="00A478A2"/>
    <w:rsid w:val="00A60A28"/>
    <w:rsid w:val="00A74A88"/>
    <w:rsid w:val="00A8056D"/>
    <w:rsid w:val="00A85BD2"/>
    <w:rsid w:val="00A866C6"/>
    <w:rsid w:val="00A959DE"/>
    <w:rsid w:val="00AA0737"/>
    <w:rsid w:val="00AD2B5D"/>
    <w:rsid w:val="00AD411D"/>
    <w:rsid w:val="00AD69F3"/>
    <w:rsid w:val="00AD7C76"/>
    <w:rsid w:val="00B01864"/>
    <w:rsid w:val="00B06131"/>
    <w:rsid w:val="00B07A51"/>
    <w:rsid w:val="00B237FE"/>
    <w:rsid w:val="00B26172"/>
    <w:rsid w:val="00B32C1F"/>
    <w:rsid w:val="00B46EAB"/>
    <w:rsid w:val="00B51562"/>
    <w:rsid w:val="00B53AC8"/>
    <w:rsid w:val="00B705BF"/>
    <w:rsid w:val="00B70A89"/>
    <w:rsid w:val="00B75F9E"/>
    <w:rsid w:val="00B77410"/>
    <w:rsid w:val="00B81E5A"/>
    <w:rsid w:val="00B953CE"/>
    <w:rsid w:val="00BB0541"/>
    <w:rsid w:val="00BB076E"/>
    <w:rsid w:val="00BC1C6A"/>
    <w:rsid w:val="00BC687C"/>
    <w:rsid w:val="00C01EA1"/>
    <w:rsid w:val="00C04BB4"/>
    <w:rsid w:val="00C064CB"/>
    <w:rsid w:val="00C154A3"/>
    <w:rsid w:val="00C172F0"/>
    <w:rsid w:val="00C41371"/>
    <w:rsid w:val="00C5197C"/>
    <w:rsid w:val="00C537EA"/>
    <w:rsid w:val="00C54D52"/>
    <w:rsid w:val="00C56249"/>
    <w:rsid w:val="00C6357D"/>
    <w:rsid w:val="00C70075"/>
    <w:rsid w:val="00CA3D8A"/>
    <w:rsid w:val="00CB0B14"/>
    <w:rsid w:val="00CC11A4"/>
    <w:rsid w:val="00CC7EAC"/>
    <w:rsid w:val="00CD4DA2"/>
    <w:rsid w:val="00CD714A"/>
    <w:rsid w:val="00CE2006"/>
    <w:rsid w:val="00CE55BC"/>
    <w:rsid w:val="00CE6143"/>
    <w:rsid w:val="00D03842"/>
    <w:rsid w:val="00D078A6"/>
    <w:rsid w:val="00D41AF8"/>
    <w:rsid w:val="00D43B95"/>
    <w:rsid w:val="00D5330E"/>
    <w:rsid w:val="00D539B0"/>
    <w:rsid w:val="00D60A31"/>
    <w:rsid w:val="00D66814"/>
    <w:rsid w:val="00D75171"/>
    <w:rsid w:val="00D86E26"/>
    <w:rsid w:val="00D87023"/>
    <w:rsid w:val="00D9587B"/>
    <w:rsid w:val="00DA06BC"/>
    <w:rsid w:val="00DB1B30"/>
    <w:rsid w:val="00DB57E9"/>
    <w:rsid w:val="00DC29C5"/>
    <w:rsid w:val="00DC6395"/>
    <w:rsid w:val="00DD0244"/>
    <w:rsid w:val="00DD1D1A"/>
    <w:rsid w:val="00DD47DE"/>
    <w:rsid w:val="00DE7CDD"/>
    <w:rsid w:val="00DF26CD"/>
    <w:rsid w:val="00DF2F6A"/>
    <w:rsid w:val="00DF5D3B"/>
    <w:rsid w:val="00E02EB6"/>
    <w:rsid w:val="00E15C61"/>
    <w:rsid w:val="00E21E5B"/>
    <w:rsid w:val="00E24261"/>
    <w:rsid w:val="00E26C26"/>
    <w:rsid w:val="00E319D7"/>
    <w:rsid w:val="00E33D50"/>
    <w:rsid w:val="00E51132"/>
    <w:rsid w:val="00E51B7C"/>
    <w:rsid w:val="00E6118D"/>
    <w:rsid w:val="00E63F39"/>
    <w:rsid w:val="00E72064"/>
    <w:rsid w:val="00E86512"/>
    <w:rsid w:val="00E93F93"/>
    <w:rsid w:val="00E950DB"/>
    <w:rsid w:val="00E969EB"/>
    <w:rsid w:val="00EA6CB4"/>
    <w:rsid w:val="00EA7E69"/>
    <w:rsid w:val="00EC117B"/>
    <w:rsid w:val="00EF218C"/>
    <w:rsid w:val="00F02C59"/>
    <w:rsid w:val="00F10FBA"/>
    <w:rsid w:val="00F33334"/>
    <w:rsid w:val="00F36277"/>
    <w:rsid w:val="00F374D5"/>
    <w:rsid w:val="00F42CB6"/>
    <w:rsid w:val="00F44B6F"/>
    <w:rsid w:val="00F5697A"/>
    <w:rsid w:val="00F56AD0"/>
    <w:rsid w:val="00F57E32"/>
    <w:rsid w:val="00F613F5"/>
    <w:rsid w:val="00F71ED1"/>
    <w:rsid w:val="00F74C14"/>
    <w:rsid w:val="00F82807"/>
    <w:rsid w:val="00F83D72"/>
    <w:rsid w:val="00F849C8"/>
    <w:rsid w:val="00FA17D9"/>
    <w:rsid w:val="00FB50C6"/>
    <w:rsid w:val="00FB6E39"/>
    <w:rsid w:val="00FC081F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06"/>
  </w:style>
  <w:style w:type="paragraph" w:styleId="1">
    <w:name w:val="heading 1"/>
    <w:basedOn w:val="a"/>
    <w:next w:val="a"/>
    <w:qFormat/>
    <w:pPr>
      <w:keepNext/>
      <w:outlineLvl w:val="0"/>
    </w:pPr>
    <w:rPr>
      <w:rFonts w:ascii="Korinna" w:hAnsi="Korinna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284"/>
        <w:tab w:val="left" w:pos="4253"/>
      </w:tabs>
      <w:jc w:val="right"/>
      <w:outlineLvl w:val="1"/>
    </w:pPr>
    <w:rPr>
      <w:rFonts w:ascii="Academy" w:hAnsi="Academy"/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b/>
      <w:sz w:val="28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Plain Text"/>
    <w:basedOn w:val="a"/>
    <w:rPr>
      <w:rFonts w:ascii="Courier New" w:hAnsi="Courier New"/>
    </w:rPr>
  </w:style>
  <w:style w:type="paragraph" w:customStyle="1" w:styleId="10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a7">
    <w:name w:val="Balloon Text"/>
    <w:basedOn w:val="a"/>
    <w:semiHidden/>
    <w:rsid w:val="00B7741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C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Знак Знак Char Char"/>
    <w:basedOn w:val="a"/>
    <w:rsid w:val="008C02F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rsid w:val="00C54D52"/>
    <w:pPr>
      <w:widowControl w:val="0"/>
      <w:suppressAutoHyphens/>
      <w:spacing w:after="120"/>
    </w:pPr>
    <w:rPr>
      <w:rFonts w:ascii="Arial" w:eastAsia="Lucida Sans Unicode" w:hAnsi="Arial"/>
      <w:sz w:val="24"/>
      <w:szCs w:val="24"/>
    </w:rPr>
  </w:style>
  <w:style w:type="paragraph" w:customStyle="1" w:styleId="CharChar2CharChar0">
    <w:name w:val="Char Char2 Знак Знак Char Char"/>
    <w:basedOn w:val="a"/>
    <w:rsid w:val="00FC081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1">
    <w:name w:val="Body 1"/>
    <w:rsid w:val="006D6E32"/>
    <w:rPr>
      <w:rFonts w:ascii="Helvetica" w:eastAsia="Arial Unicode MS" w:hAnsi="Helvetica"/>
      <w:color w:val="000000"/>
      <w:sz w:val="24"/>
    </w:rPr>
  </w:style>
  <w:style w:type="character" w:styleId="aa">
    <w:name w:val="Strong"/>
    <w:basedOn w:val="a0"/>
    <w:qFormat/>
    <w:rsid w:val="00DE7CDD"/>
    <w:rPr>
      <w:b/>
      <w:bCs/>
    </w:rPr>
  </w:style>
  <w:style w:type="paragraph" w:styleId="ab">
    <w:name w:val="Normal (Web)"/>
    <w:basedOn w:val="a"/>
    <w:rsid w:val="00DE7CDD"/>
    <w:pPr>
      <w:spacing w:before="240" w:after="240"/>
    </w:pPr>
    <w:rPr>
      <w:sz w:val="24"/>
      <w:szCs w:val="24"/>
    </w:rPr>
  </w:style>
  <w:style w:type="paragraph" w:customStyle="1" w:styleId="ac">
    <w:name w:val="Шаблон"/>
    <w:basedOn w:val="a"/>
    <w:qFormat/>
    <w:rsid w:val="00D87023"/>
    <w:pPr>
      <w:spacing w:before="120" w:after="120"/>
      <w:jc w:val="both"/>
    </w:pPr>
    <w:rPr>
      <w:rFonts w:ascii="PT Sans" w:hAnsi="PT Sans"/>
      <w:sz w:val="2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06"/>
  </w:style>
  <w:style w:type="paragraph" w:styleId="1">
    <w:name w:val="heading 1"/>
    <w:basedOn w:val="a"/>
    <w:next w:val="a"/>
    <w:qFormat/>
    <w:pPr>
      <w:keepNext/>
      <w:outlineLvl w:val="0"/>
    </w:pPr>
    <w:rPr>
      <w:rFonts w:ascii="Korinna" w:hAnsi="Korinna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284"/>
        <w:tab w:val="left" w:pos="4253"/>
      </w:tabs>
      <w:jc w:val="right"/>
      <w:outlineLvl w:val="1"/>
    </w:pPr>
    <w:rPr>
      <w:rFonts w:ascii="Academy" w:hAnsi="Academy"/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b/>
      <w:sz w:val="28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Plain Text"/>
    <w:basedOn w:val="a"/>
    <w:rPr>
      <w:rFonts w:ascii="Courier New" w:hAnsi="Courier New"/>
    </w:rPr>
  </w:style>
  <w:style w:type="paragraph" w:customStyle="1" w:styleId="10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a7">
    <w:name w:val="Balloon Text"/>
    <w:basedOn w:val="a"/>
    <w:semiHidden/>
    <w:rsid w:val="00B7741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C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Знак Знак Char Char"/>
    <w:basedOn w:val="a"/>
    <w:rsid w:val="008C02F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rsid w:val="00C54D52"/>
    <w:pPr>
      <w:widowControl w:val="0"/>
      <w:suppressAutoHyphens/>
      <w:spacing w:after="120"/>
    </w:pPr>
    <w:rPr>
      <w:rFonts w:ascii="Arial" w:eastAsia="Lucida Sans Unicode" w:hAnsi="Arial"/>
      <w:sz w:val="24"/>
      <w:szCs w:val="24"/>
    </w:rPr>
  </w:style>
  <w:style w:type="paragraph" w:customStyle="1" w:styleId="CharChar2CharChar0">
    <w:name w:val="Char Char2 Знак Знак Char Char"/>
    <w:basedOn w:val="a"/>
    <w:rsid w:val="00FC081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1">
    <w:name w:val="Body 1"/>
    <w:rsid w:val="006D6E32"/>
    <w:rPr>
      <w:rFonts w:ascii="Helvetica" w:eastAsia="Arial Unicode MS" w:hAnsi="Helvetica"/>
      <w:color w:val="000000"/>
      <w:sz w:val="24"/>
    </w:rPr>
  </w:style>
  <w:style w:type="character" w:styleId="aa">
    <w:name w:val="Strong"/>
    <w:basedOn w:val="a0"/>
    <w:qFormat/>
    <w:rsid w:val="00DE7CDD"/>
    <w:rPr>
      <w:b/>
      <w:bCs/>
    </w:rPr>
  </w:style>
  <w:style w:type="paragraph" w:styleId="ab">
    <w:name w:val="Normal (Web)"/>
    <w:basedOn w:val="a"/>
    <w:rsid w:val="00DE7CDD"/>
    <w:pPr>
      <w:spacing w:before="240" w:after="240"/>
    </w:pPr>
    <w:rPr>
      <w:sz w:val="24"/>
      <w:szCs w:val="24"/>
    </w:rPr>
  </w:style>
  <w:style w:type="paragraph" w:customStyle="1" w:styleId="ac">
    <w:name w:val="Шаблон"/>
    <w:basedOn w:val="a"/>
    <w:qFormat/>
    <w:rsid w:val="00D87023"/>
    <w:pPr>
      <w:spacing w:before="120" w:after="120"/>
      <w:jc w:val="both"/>
    </w:pPr>
    <w:rPr>
      <w:rFonts w:ascii="PT Sans" w:hAnsi="PT Sans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Ю.</dc:creator>
  <cp:lastModifiedBy>Юрков Александр Евгеньевич</cp:lastModifiedBy>
  <cp:revision>14</cp:revision>
  <cp:lastPrinted>2011-12-08T03:48:00Z</cp:lastPrinted>
  <dcterms:created xsi:type="dcterms:W3CDTF">2013-09-06T07:04:00Z</dcterms:created>
  <dcterms:modified xsi:type="dcterms:W3CDTF">2014-07-03T04:47:00Z</dcterms:modified>
</cp:coreProperties>
</file>